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784E04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</w:t>
      </w: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uppressAutoHyphens/>
        <w:spacing w:after="0" w:line="34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ar-SA"/>
        </w:rPr>
      </w:pPr>
      <w:r w:rsidRPr="00784E04">
        <w:rPr>
          <w:rFonts w:ascii="Arial" w:eastAsia="Times New Roman" w:hAnsi="Arial" w:cs="Arial"/>
          <w:b/>
          <w:bCs/>
          <w:color w:val="333333"/>
          <w:sz w:val="24"/>
          <w:szCs w:val="24"/>
          <w:lang w:eastAsia="ar-SA"/>
        </w:rPr>
        <w:t>Formular de înscriere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Autoritatea sau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instituţia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publică:</w:t>
      </w:r>
      <w:bookmarkStart w:id="0" w:name="_GoBack"/>
      <w:bookmarkEnd w:id="0"/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Funcţia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solicitată: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Data organizării concursului, proba scrisă: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Numele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prenumele candidatului: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Datele de contact ale candidatului (Se utilizează pentru comunicarea cu privire la concurs.):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Adresa: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E-mail: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Telefon: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Persoane de contact pentru recomandări:</w:t>
      </w:r>
    </w:p>
    <w:tbl>
      <w:tblPr>
        <w:tblpPr w:leftFromText="180" w:rightFromText="180" w:vertAnchor="text" w:tblpY="-34"/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"/>
        <w:gridCol w:w="2734"/>
        <w:gridCol w:w="2494"/>
        <w:gridCol w:w="1985"/>
        <w:gridCol w:w="2835"/>
      </w:tblGrid>
      <w:tr w:rsidR="002B50A3" w:rsidRPr="00784E04" w:rsidTr="002B50A3">
        <w:trPr>
          <w:trHeight w:val="6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94" w:type="dxa"/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B50A3" w:rsidRPr="00784E04" w:rsidTr="002B50A3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</w:pPr>
            <w:r w:rsidRPr="00784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  <w:t xml:space="preserve">Numele </w:t>
            </w:r>
            <w:proofErr w:type="spellStart"/>
            <w:r w:rsidRPr="00784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  <w:t>şi</w:t>
            </w:r>
            <w:proofErr w:type="spellEnd"/>
            <w:r w:rsidRPr="00784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  <w:t xml:space="preserve"> prenumele</w:t>
            </w:r>
          </w:p>
        </w:tc>
        <w:tc>
          <w:tcPr>
            <w:tcW w:w="2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</w:pPr>
            <w:proofErr w:type="spellStart"/>
            <w:r w:rsidRPr="00784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  <w:t>Instituţia</w:t>
            </w:r>
            <w:proofErr w:type="spellEnd"/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</w:pPr>
            <w:proofErr w:type="spellStart"/>
            <w:r w:rsidRPr="00784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  <w:t>Funcţia</w:t>
            </w:r>
            <w:proofErr w:type="spellEnd"/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</w:pPr>
            <w:r w:rsidRPr="00784E04"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  <w:t>Numărul de telefon</w:t>
            </w:r>
          </w:p>
        </w:tc>
      </w:tr>
      <w:tr w:rsidR="002B50A3" w:rsidRPr="00784E04" w:rsidTr="002B50A3">
        <w:trPr>
          <w:trHeight w:val="1613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49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2B50A3" w:rsidRPr="00784E04" w:rsidRDefault="002B50A3" w:rsidP="002B50A3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266B48" w:rsidRPr="00784E04" w:rsidRDefault="00266B48" w:rsidP="00266B48">
      <w:pPr>
        <w:suppressAutoHyphens/>
        <w:spacing w:after="0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ar-SA"/>
        </w:rPr>
      </w:pP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Anexez prezentei cereri dosarul cu actele solicitate.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Menţionez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că am luat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cunoştinţă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condiţiile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de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desfăşurare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 concursului.</w:t>
      </w:r>
    </w:p>
    <w:p w:rsidR="00266B48" w:rsidRPr="00784E04" w:rsidRDefault="002B50A3" w:rsidP="002B50A3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>Cunoscând prevederile art.</w:t>
      </w:r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4 </w:t>
      </w:r>
      <w:hyperlink r:id="rId4" w:anchor="p-94669750" w:tgtFrame="_blank" w:history="1">
        <w:r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pct.</w:t>
        </w:r>
        <w:r w:rsidR="00266B48"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2</w:t>
        </w:r>
      </w:hyperlink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hyperlink r:id="rId5" w:anchor="p-94669759" w:tgtFrame="_blank" w:history="1">
        <w:r w:rsidR="00266B48"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11</w:t>
        </w:r>
      </w:hyperlink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art.</w:t>
      </w:r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6 alin.(1) </w:t>
      </w:r>
      <w:hyperlink r:id="rId6" w:anchor="p-94669794" w:tgtFrame="_blank" w:history="1">
        <w:proofErr w:type="spellStart"/>
        <w:r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lit.</w:t>
        </w:r>
        <w:r w:rsidR="00266B48"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</w:t>
        </w:r>
        <w:proofErr w:type="spellEnd"/>
        <w:r w:rsidR="00266B48"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)</w:t>
        </w:r>
      </w:hyperlink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din Regulamentul (UE) 2016/679 al Parlamentului European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al Consiliului din 27 aprilie 2016 privind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protecţia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persoanelor fizice în ceea ce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priveşte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prelucrarea datelor cu caracter personal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privind libera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circulaţie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 acestor date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de abrogare a Directivei </w:t>
      </w:r>
      <w:hyperlink r:id="rId7" w:tgtFrame="_blank" w:history="1">
        <w:r w:rsidR="00266B48"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95/46/CE</w:t>
        </w:r>
      </w:hyperlink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(Regulamentul general privind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protecţia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datelor), în ceea ce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priveşte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>consimţământul</w:t>
      </w:r>
      <w:proofErr w:type="spellEnd"/>
      <w:r w:rsidR="00266B48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cu privire la prelucrarea datelor cu caracter personal declar următoarele: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Îmi exprim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□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Nu îmi exprim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□</w:t>
      </w:r>
    </w:p>
    <w:p w:rsidR="00266B48" w:rsidRPr="00784E04" w:rsidRDefault="00266B48" w:rsidP="002B50A3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cu privire la transmiterea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informaţiilor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documentelor, inclusiv date cu caracter personal necesare îndeplinirii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atribuţiilor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membrilor comisiei de concurs, membrilor comisiei de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soluţionare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contestaţiilor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ale secretarului, în format electronic.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Îmi exprim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□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Nu îmi exprim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□</w:t>
      </w:r>
    </w:p>
    <w:p w:rsidR="00266B48" w:rsidRPr="00784E04" w:rsidRDefault="00266B48" w:rsidP="002B50A3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ca </w:t>
      </w:r>
      <w:r w:rsidR="002B50A3" w:rsidRPr="00784E04">
        <w:rPr>
          <w:rFonts w:ascii="Arial" w:eastAsia="Times New Roman" w:hAnsi="Arial" w:cs="Arial"/>
          <w:color w:val="333333"/>
          <w:sz w:val="24"/>
          <w:szCs w:val="24"/>
        </w:rPr>
        <w:t>Primăria comunei Ipotești, județul Olt</w:t>
      </w: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să solicite organelor abilitate în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condiţiile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legii certificatul de integritate comportamentală pentru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candidaţii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înscrişi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pentru posturile din cadrul sistemului de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învăţământ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, sănătate sau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protecţie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socială, precum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şi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din orice entitate publică sau privată a cărei activitate presupune contactul direct cu copii, persoane în vârstă, persoane cu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dizabilităţi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sau alte categorii de persoane vulnerabile ori care presupune examinarea fizică sau evaluarea psihologică a unei persoane, cunoscând că pot reveni oricând asupra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consimţământului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acordat prin prezentul formular.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Îmi exprim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□</w:t>
      </w:r>
    </w:p>
    <w:p w:rsidR="00266B48" w:rsidRPr="00784E04" w:rsidRDefault="00266B48" w:rsidP="00266B48">
      <w:pPr>
        <w:spacing w:before="100" w:beforeAutospacing="1" w:after="100" w:afterAutospacing="1" w:line="345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Nu îmi exprim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□</w:t>
      </w:r>
    </w:p>
    <w:p w:rsidR="00266B48" w:rsidRPr="00784E04" w:rsidRDefault="00266B48" w:rsidP="002B50A3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ca </w:t>
      </w:r>
      <w:r w:rsidR="002B50A3"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Primăria comunei Ipotești, județul Olt </w:t>
      </w: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să solicite organelor abilitate în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condiţiile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legii extrasul de pe cazierul judiciar cu scopul angajării, cunoscând că pot reveni oricând asupra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consimţământului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acordat prin prezentul formular.</w:t>
      </w:r>
    </w:p>
    <w:p w:rsidR="00266B48" w:rsidRPr="00784E04" w:rsidRDefault="00266B48" w:rsidP="002B50A3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Declar pe propria răspundere că în perioada lucrată nu mi s-a aplicat nicio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sancţiune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disciplinară/mi s-a aplicat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sancţiunea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disciplinară . . . . . . . . . . .</w:t>
      </w:r>
    </w:p>
    <w:p w:rsidR="00266B48" w:rsidRPr="00784E04" w:rsidRDefault="00266B48" w:rsidP="002B50A3">
      <w:pPr>
        <w:spacing w:before="100" w:beforeAutospacing="1" w:after="100" w:afterAutospacing="1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Declar pe propria răspundere, cunoscând prevederile </w:t>
      </w:r>
      <w:hyperlink r:id="rId8" w:anchor="p-312709239" w:tgtFrame="_blank" w:history="1">
        <w:r w:rsidR="002B50A3"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art.</w:t>
        </w:r>
        <w:r w:rsidRPr="00784E04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326</w:t>
        </w:r>
      </w:hyperlink>
      <w:r w:rsidRPr="00784E04">
        <w:rPr>
          <w:rFonts w:ascii="Arial" w:eastAsia="Times New Roman" w:hAnsi="Arial" w:cs="Arial"/>
          <w:color w:val="333333"/>
          <w:sz w:val="24"/>
          <w:szCs w:val="24"/>
        </w:rPr>
        <w:t xml:space="preserve"> din Codul penal cu privire la falsul în </w:t>
      </w:r>
      <w:proofErr w:type="spellStart"/>
      <w:r w:rsidRPr="00784E04">
        <w:rPr>
          <w:rFonts w:ascii="Arial" w:eastAsia="Times New Roman" w:hAnsi="Arial" w:cs="Arial"/>
          <w:color w:val="333333"/>
          <w:sz w:val="24"/>
          <w:szCs w:val="24"/>
        </w:rPr>
        <w:t>declaraţii</w:t>
      </w:r>
      <w:proofErr w:type="spellEnd"/>
      <w:r w:rsidRPr="00784E04">
        <w:rPr>
          <w:rFonts w:ascii="Arial" w:eastAsia="Times New Roman" w:hAnsi="Arial" w:cs="Arial"/>
          <w:color w:val="333333"/>
          <w:sz w:val="24"/>
          <w:szCs w:val="24"/>
        </w:rPr>
        <w:t>, că datele furnizate în acest formular sunt adevărate.</w:t>
      </w:r>
    </w:p>
    <w:p w:rsidR="00266B48" w:rsidRPr="00784E04" w:rsidRDefault="00266B48" w:rsidP="00266B48">
      <w:pPr>
        <w:suppressAutoHyphens/>
        <w:spacing w:after="0" w:line="345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ar-SA"/>
        </w:rPr>
      </w:pPr>
    </w:p>
    <w:p w:rsidR="00266B48" w:rsidRPr="00784E04" w:rsidRDefault="00266B48" w:rsidP="00266B48">
      <w:pPr>
        <w:suppressAutoHyphens/>
        <w:spacing w:after="0" w:line="345" w:lineRule="atLeast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lang w:eastAsia="ar-SA"/>
        </w:rPr>
      </w:pPr>
      <w:r w:rsidRPr="00784E04">
        <w:rPr>
          <w:rFonts w:ascii="Arial" w:eastAsia="Times New Roman" w:hAnsi="Arial" w:cs="Arial"/>
          <w:b/>
          <w:bCs/>
          <w:color w:val="333333"/>
          <w:sz w:val="24"/>
          <w:szCs w:val="24"/>
          <w:lang w:eastAsia="ar-SA"/>
        </w:rPr>
        <w:br/>
      </w:r>
    </w:p>
    <w:tbl>
      <w:tblPr>
        <w:tblW w:w="60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"/>
        <w:gridCol w:w="6048"/>
      </w:tblGrid>
      <w:tr w:rsidR="00266B48" w:rsidRPr="00784E04" w:rsidTr="000B3750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B48" w:rsidRPr="00784E04" w:rsidRDefault="00266B48" w:rsidP="00266B48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hideMark/>
          </w:tcPr>
          <w:p w:rsidR="00266B48" w:rsidRPr="00784E04" w:rsidRDefault="00266B48" w:rsidP="00266B48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266B48" w:rsidRPr="00784E04" w:rsidTr="000B3750">
        <w:trPr>
          <w:trHeight w:val="6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6B48" w:rsidRPr="00784E04" w:rsidRDefault="00266B48" w:rsidP="00266B48">
            <w:pPr>
              <w:suppressAutoHyphens/>
              <w:spacing w:after="0" w:line="345" w:lineRule="atLeast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66B48" w:rsidRPr="00784E04" w:rsidRDefault="00266B48" w:rsidP="00266B48">
            <w:pPr>
              <w:suppressAutoHyphens/>
              <w:spacing w:after="0" w:line="345" w:lineRule="atLeast"/>
              <w:jc w:val="center"/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ar-SA"/>
              </w:rPr>
            </w:pPr>
            <w:r w:rsidRPr="00784E0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ar-SA"/>
              </w:rPr>
              <w:t>Data:</w:t>
            </w:r>
            <w:r w:rsidRPr="00784E04">
              <w:rPr>
                <w:rFonts w:ascii="Arial" w:eastAsia="Times New Roman" w:hAnsi="Arial" w:cs="Arial"/>
                <w:b/>
                <w:color w:val="333333"/>
                <w:sz w:val="24"/>
                <w:szCs w:val="24"/>
                <w:lang w:eastAsia="ar-SA"/>
              </w:rPr>
              <w:br/>
              <w:t>Semnătura:</w:t>
            </w:r>
          </w:p>
        </w:tc>
      </w:tr>
    </w:tbl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266B48" w:rsidRPr="00784E04" w:rsidRDefault="00266B48" w:rsidP="00266B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:rsidR="00A42A26" w:rsidRPr="00784E04" w:rsidRDefault="00A42A26">
      <w:pPr>
        <w:rPr>
          <w:rFonts w:ascii="Arial" w:hAnsi="Arial" w:cs="Arial"/>
          <w:sz w:val="24"/>
          <w:szCs w:val="24"/>
        </w:rPr>
      </w:pPr>
    </w:p>
    <w:sectPr w:rsidR="00A42A26" w:rsidRPr="00784E04" w:rsidSect="002B50A3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56"/>
    <w:rsid w:val="00166F56"/>
    <w:rsid w:val="00266B48"/>
    <w:rsid w:val="002B50A3"/>
    <w:rsid w:val="00784E04"/>
    <w:rsid w:val="00A4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D0729-D10C-48FF-9055-EAD84027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App/Document/gezdmnrzgi/codul-penal-din-2009?pid=312709239&amp;d=2023-01-2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e5.ro/App/Document/gm3dmobzga3q/directiva-nr-46-1995-privind-protectia-persoanelor-fizice-in-ceea-ce-priveste-prelucrarea-datelor-cu-caracter-personal-si-libera-circulatie-a-acestor-date?d=2023-01-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94&amp;d=2023-01-27" TargetMode="External"/><Relationship Id="rId5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9&amp;d=2023-01-2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e5.ro/App/Document/geydmobqg42q/regulamentul-nr-679-2016-privind-protectia-persoanelor-fizice-in-ceea-ce-priveste-prelucrarea-datelor-cu-caracter-personal-si-privind-libera-circulatie-a-acestor-date-si-de-abrogare-a-directivei-95-46?pid=94669750&amp;d=2023-01-2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Vlad</dc:creator>
  <cp:keywords/>
  <dc:description/>
  <cp:lastModifiedBy>Cont Microsoft</cp:lastModifiedBy>
  <cp:revision>4</cp:revision>
  <dcterms:created xsi:type="dcterms:W3CDTF">2023-03-20T06:44:00Z</dcterms:created>
  <dcterms:modified xsi:type="dcterms:W3CDTF">2023-03-29T07:14:00Z</dcterms:modified>
</cp:coreProperties>
</file>